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D9" w:rsidRPr="00066B96" w:rsidRDefault="00066B96" w:rsidP="00A01AE6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>วิเคราะห์ความสัมพันธ์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ระหว่าง</w:t>
      </w:r>
      <w:r w:rsidR="00D36DC1" w:rsidRPr="00066B96">
        <w:rPr>
          <w:rFonts w:ascii="TH SarabunIT๙" w:hAnsi="TH SarabunIT๙" w:cs="TH SarabunIT๙"/>
          <w:b/>
          <w:bCs/>
          <w:sz w:val="24"/>
          <w:szCs w:val="32"/>
          <w:cs/>
        </w:rPr>
        <w:t>มาตรฐานการศึกษา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ระดับป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ฐมวัย ขั้นพื้นฐาน </w:t>
      </w:r>
      <w:r w:rsidR="00D36DC1" w:rsidRPr="00066B96">
        <w:rPr>
          <w:rFonts w:ascii="TH SarabunIT๙" w:hAnsi="TH SarabunIT๙" w:cs="TH SarabunIT๙"/>
          <w:b/>
          <w:bCs/>
          <w:sz w:val="24"/>
          <w:szCs w:val="32"/>
          <w:cs/>
        </w:rPr>
        <w:t>และมาตรฐานโรงเรียนประชารัฐ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540"/>
        <w:gridCol w:w="630"/>
        <w:gridCol w:w="810"/>
        <w:gridCol w:w="720"/>
        <w:gridCol w:w="900"/>
        <w:gridCol w:w="630"/>
        <w:gridCol w:w="540"/>
        <w:gridCol w:w="720"/>
        <w:gridCol w:w="630"/>
        <w:gridCol w:w="630"/>
        <w:gridCol w:w="810"/>
        <w:gridCol w:w="1080"/>
        <w:gridCol w:w="900"/>
        <w:gridCol w:w="990"/>
        <w:gridCol w:w="894"/>
      </w:tblGrid>
      <w:tr w:rsidR="00066B96" w:rsidRPr="00D36DC1" w:rsidTr="00066B96">
        <w:tc>
          <w:tcPr>
            <w:tcW w:w="2718" w:type="dxa"/>
            <w:vMerge w:val="restart"/>
          </w:tcPr>
          <w:p w:rsidR="00066B96" w:rsidRPr="002D582D" w:rsidRDefault="00066B96" w:rsidP="00066B9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2540</wp:posOffset>
                      </wp:positionV>
                      <wp:extent cx="1657350" cy="1495425"/>
                      <wp:effectExtent l="0" t="0" r="19050" b="28575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14954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.2pt" to="126.75pt,1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" strokecolor="black [3213]" strokeweight="1pt"/>
                  </w:pict>
                </mc:Fallback>
              </mc:AlternateContent>
            </w:r>
            <w:r w:rsidRPr="002D582D">
              <w:rPr>
                <w:rFonts w:ascii="TH SarabunIT๙" w:hAnsi="TH SarabunIT๙" w:cs="TH SarabunIT๙"/>
                <w:sz w:val="28"/>
                <w:cs/>
              </w:rPr>
              <w:t>มาตรฐานโรงเรียนประชารัฐ</w:t>
            </w:r>
          </w:p>
          <w:p w:rsidR="00066B96" w:rsidRDefault="00066B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66B96" w:rsidRDefault="00066B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66B96" w:rsidRDefault="00066B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66B96" w:rsidRDefault="00066B96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  <w:p w:rsidR="00066B96" w:rsidRDefault="00066B96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  <w:p w:rsidR="00066B96" w:rsidRDefault="00066B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66B96" w:rsidRPr="00066B96" w:rsidRDefault="00066B96" w:rsidP="00C4522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D582D">
              <w:rPr>
                <w:rFonts w:ascii="TH SarabunIT๙" w:hAnsi="TH SarabunIT๙" w:cs="TH SarabunIT๙"/>
                <w:sz w:val="28"/>
                <w:cs/>
              </w:rPr>
              <w:t>มาตรฐานการศึกษา</w:t>
            </w:r>
          </w:p>
        </w:tc>
        <w:tc>
          <w:tcPr>
            <w:tcW w:w="4230" w:type="dxa"/>
            <w:gridSpan w:val="6"/>
          </w:tcPr>
          <w:p w:rsidR="00066B96" w:rsidRPr="00066B96" w:rsidRDefault="00066B96" w:rsidP="00066B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66B9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ด้านปัจจัยพื้นฐาน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ของโรงเรียนประชารัฐ</w:t>
            </w:r>
          </w:p>
        </w:tc>
        <w:tc>
          <w:tcPr>
            <w:tcW w:w="3330" w:type="dxa"/>
            <w:gridSpan w:val="5"/>
          </w:tcPr>
          <w:p w:rsidR="00066B96" w:rsidRPr="00066B96" w:rsidRDefault="00066B96" w:rsidP="00066B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66B9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ด้าน</w:t>
            </w:r>
            <w:r w:rsidRPr="00066B96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การปฏิบัติงานผู้บริหารโรงเรียนประชารัฐ</w:t>
            </w:r>
          </w:p>
        </w:tc>
        <w:tc>
          <w:tcPr>
            <w:tcW w:w="3864" w:type="dxa"/>
            <w:gridSpan w:val="4"/>
          </w:tcPr>
          <w:p w:rsidR="00066B96" w:rsidRPr="00066B96" w:rsidRDefault="00066B96" w:rsidP="00066B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66B9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ด้าน</w:t>
            </w:r>
            <w:r w:rsidRPr="00066B96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การปฏิบัติหน้าที่ของข้าราชการครูโรงเรียนประชารัฐ</w:t>
            </w:r>
          </w:p>
        </w:tc>
      </w:tr>
      <w:tr w:rsidR="00066B96" w:rsidRPr="00D36DC1" w:rsidTr="00066B96">
        <w:trPr>
          <w:cantSplit/>
          <w:trHeight w:val="2159"/>
        </w:trPr>
        <w:tc>
          <w:tcPr>
            <w:tcW w:w="2718" w:type="dxa"/>
            <w:vMerge/>
          </w:tcPr>
          <w:p w:rsidR="00066B96" w:rsidRPr="00343069" w:rsidRDefault="00066B9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40" w:type="dxa"/>
            <w:textDirection w:val="btLr"/>
          </w:tcPr>
          <w:p w:rsidR="00066B96" w:rsidRPr="00066B96" w:rsidRDefault="00066B96" w:rsidP="00066B96">
            <w:pPr>
              <w:ind w:left="113" w:right="113"/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</w:pPr>
            <w:r w:rsidRPr="00066B96"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  <w:cs/>
              </w:rPr>
              <w:t>อาคารสถานที่ระบบสาธารณูปโภค</w:t>
            </w:r>
          </w:p>
        </w:tc>
        <w:tc>
          <w:tcPr>
            <w:tcW w:w="630" w:type="dxa"/>
            <w:textDirection w:val="btLr"/>
          </w:tcPr>
          <w:p w:rsidR="00066B96" w:rsidRPr="00066B96" w:rsidRDefault="00066B96" w:rsidP="00066B96">
            <w:pPr>
              <w:ind w:left="113" w:right="113"/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066B96"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  <w:cs/>
              </w:rPr>
              <w:t>สภาพแวดล้อมและแหล่งเรียนรู้</w:t>
            </w:r>
          </w:p>
        </w:tc>
        <w:tc>
          <w:tcPr>
            <w:tcW w:w="810" w:type="dxa"/>
            <w:textDirection w:val="btLr"/>
          </w:tcPr>
          <w:p w:rsidR="00066B96" w:rsidRPr="00066B96" w:rsidRDefault="00066B96" w:rsidP="00066B96">
            <w:pPr>
              <w:ind w:left="113" w:right="113"/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066B96"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  <w:cs/>
              </w:rPr>
              <w:t>ระบบการป้องกัน และระบบความปลอดภัยภายในโรงเรียน</w:t>
            </w:r>
          </w:p>
        </w:tc>
        <w:tc>
          <w:tcPr>
            <w:tcW w:w="720" w:type="dxa"/>
            <w:textDirection w:val="btLr"/>
          </w:tcPr>
          <w:p w:rsidR="00066B96" w:rsidRPr="00066B96" w:rsidRDefault="00066B96" w:rsidP="00066B96">
            <w:pPr>
              <w:ind w:left="113" w:right="113"/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066B96"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  <w:cs/>
              </w:rPr>
              <w:t>โภชนาการและสุขภาพ</w:t>
            </w:r>
          </w:p>
        </w:tc>
        <w:tc>
          <w:tcPr>
            <w:tcW w:w="900" w:type="dxa"/>
            <w:textDirection w:val="btLr"/>
          </w:tcPr>
          <w:p w:rsidR="00066B96" w:rsidRPr="00066B96" w:rsidRDefault="00066B96" w:rsidP="00066B96">
            <w:pPr>
              <w:ind w:left="113" w:right="113"/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066B96"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  <w:cs/>
              </w:rPr>
              <w:t>สิ่งอำนวยความสะดวกสำหรับผู้พิการหรือผู้มีความต้องการพิเศษ</w:t>
            </w:r>
          </w:p>
        </w:tc>
        <w:tc>
          <w:tcPr>
            <w:tcW w:w="630" w:type="dxa"/>
            <w:textDirection w:val="btLr"/>
          </w:tcPr>
          <w:p w:rsidR="00066B96" w:rsidRPr="00066B96" w:rsidRDefault="00066B96" w:rsidP="00066B96">
            <w:pPr>
              <w:ind w:left="113" w:right="113"/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066B96"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  <w:cs/>
              </w:rPr>
              <w:t>เทคโนโลยีสารสนเทศและการสื่อสาร</w:t>
            </w:r>
          </w:p>
        </w:tc>
        <w:tc>
          <w:tcPr>
            <w:tcW w:w="540" w:type="dxa"/>
            <w:textDirection w:val="btLr"/>
          </w:tcPr>
          <w:p w:rsidR="00066B96" w:rsidRPr="00066B96" w:rsidRDefault="00066B96" w:rsidP="00066B96">
            <w:pPr>
              <w:ind w:left="113" w:right="113"/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066B96"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  <w:cs/>
              </w:rPr>
              <w:t>ภาวะผู้นำ</w:t>
            </w:r>
          </w:p>
        </w:tc>
        <w:tc>
          <w:tcPr>
            <w:tcW w:w="720" w:type="dxa"/>
            <w:textDirection w:val="btLr"/>
          </w:tcPr>
          <w:p w:rsidR="00066B96" w:rsidRPr="00066B96" w:rsidRDefault="00066B96" w:rsidP="00066B96">
            <w:pPr>
              <w:spacing w:line="400" w:lineRule="atLeast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</w:rPr>
            </w:pPr>
            <w:r w:rsidRPr="00066B96"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  <w:cs/>
              </w:rPr>
              <w:t>ภาษาและการสื่อสาร</w:t>
            </w:r>
          </w:p>
          <w:p w:rsidR="00066B96" w:rsidRPr="00066B96" w:rsidRDefault="00066B96" w:rsidP="00066B96">
            <w:pPr>
              <w:ind w:left="113" w:right="113"/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</w:p>
        </w:tc>
        <w:tc>
          <w:tcPr>
            <w:tcW w:w="630" w:type="dxa"/>
            <w:textDirection w:val="btLr"/>
          </w:tcPr>
          <w:p w:rsidR="00066B96" w:rsidRPr="00066B96" w:rsidRDefault="00066B96" w:rsidP="00066B96">
            <w:pPr>
              <w:ind w:left="113" w:right="113"/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066B96"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  <w:cs/>
              </w:rPr>
              <w:t>การบริหารสถานศึกษา</w:t>
            </w:r>
          </w:p>
        </w:tc>
        <w:tc>
          <w:tcPr>
            <w:tcW w:w="630" w:type="dxa"/>
            <w:textDirection w:val="btLr"/>
          </w:tcPr>
          <w:p w:rsidR="00066B96" w:rsidRPr="00066B96" w:rsidRDefault="00066B96" w:rsidP="00066B96">
            <w:pPr>
              <w:spacing w:line="400" w:lineRule="atLeast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</w:rPr>
            </w:pPr>
            <w:r w:rsidRPr="00066B96"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  <w:cs/>
              </w:rPr>
              <w:t>การบริหารแบบมีส่วนร่วม</w:t>
            </w:r>
          </w:p>
          <w:p w:rsidR="00066B96" w:rsidRPr="00066B96" w:rsidRDefault="00066B96" w:rsidP="00066B96">
            <w:pPr>
              <w:ind w:left="113" w:right="113"/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</w:p>
        </w:tc>
        <w:tc>
          <w:tcPr>
            <w:tcW w:w="810" w:type="dxa"/>
            <w:textDirection w:val="btLr"/>
          </w:tcPr>
          <w:p w:rsidR="00066B96" w:rsidRPr="00066B96" w:rsidRDefault="00066B96" w:rsidP="00066B96">
            <w:pPr>
              <w:spacing w:line="400" w:lineRule="atLeast"/>
              <w:jc w:val="center"/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</w:rPr>
            </w:pPr>
            <w:r w:rsidRPr="00066B96"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  <w:cs/>
              </w:rPr>
              <w:t>รวมพลังประสานความร่วมมือ</w:t>
            </w:r>
          </w:p>
          <w:p w:rsidR="00066B96" w:rsidRPr="00066B96" w:rsidRDefault="00066B96" w:rsidP="00066B96">
            <w:pPr>
              <w:ind w:left="113" w:right="113"/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066B96"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  <w:cs/>
              </w:rPr>
              <w:t>ให้ทำงานร่วมกับโรงเรียน</w:t>
            </w:r>
            <w:r w:rsidRPr="00066B96"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</w:rPr>
              <w:t>,</w:t>
            </w:r>
          </w:p>
        </w:tc>
        <w:tc>
          <w:tcPr>
            <w:tcW w:w="1080" w:type="dxa"/>
            <w:textDirection w:val="btLr"/>
          </w:tcPr>
          <w:p w:rsidR="00066B96" w:rsidRPr="00066B96" w:rsidRDefault="00066B96" w:rsidP="00066B96">
            <w:pPr>
              <w:pStyle w:val="a4"/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066B96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หลักสูตรการจัดการเรียนรู้และการประเมินผลการเรียนรู้</w:t>
            </w:r>
          </w:p>
        </w:tc>
        <w:tc>
          <w:tcPr>
            <w:tcW w:w="900" w:type="dxa"/>
            <w:textDirection w:val="btLr"/>
          </w:tcPr>
          <w:p w:rsidR="00066B96" w:rsidRPr="00066B96" w:rsidRDefault="00066B96" w:rsidP="00066B96">
            <w:pPr>
              <w:ind w:left="113" w:right="113"/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066B96"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  <w:cs/>
              </w:rPr>
              <w:t>การบริหารจัดการชั้นเรียน</w:t>
            </w:r>
          </w:p>
        </w:tc>
        <w:tc>
          <w:tcPr>
            <w:tcW w:w="990" w:type="dxa"/>
            <w:textDirection w:val="btLr"/>
          </w:tcPr>
          <w:p w:rsidR="00066B96" w:rsidRPr="00066B96" w:rsidRDefault="00066B96" w:rsidP="00066B96">
            <w:pPr>
              <w:ind w:left="113" w:right="113"/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066B96"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  <w:cs/>
              </w:rPr>
              <w:t>ภาษาและการสื่อสารระบบดูแลช่วยเหลือนักเรียน</w:t>
            </w:r>
          </w:p>
        </w:tc>
        <w:tc>
          <w:tcPr>
            <w:tcW w:w="894" w:type="dxa"/>
            <w:textDirection w:val="btLr"/>
          </w:tcPr>
          <w:p w:rsidR="00066B96" w:rsidRPr="00066B96" w:rsidRDefault="00066B96" w:rsidP="00066B96">
            <w:pPr>
              <w:ind w:left="113" w:right="113"/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066B96"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  <w:cs/>
              </w:rPr>
              <w:t>การวิจัยและพัฒนานวัตกรรม</w:t>
            </w:r>
          </w:p>
        </w:tc>
      </w:tr>
      <w:tr w:rsidR="00066B96" w:rsidRPr="00066B96" w:rsidTr="0066171A">
        <w:tc>
          <w:tcPr>
            <w:tcW w:w="14142" w:type="dxa"/>
            <w:gridSpan w:val="16"/>
          </w:tcPr>
          <w:p w:rsidR="00066B96" w:rsidRPr="00066B96" w:rsidRDefault="00066B96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066B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มาตรฐานการศึกษาระดับปฐมวัย</w:t>
            </w:r>
          </w:p>
        </w:tc>
      </w:tr>
      <w:tr w:rsidR="00066B96" w:rsidRPr="00066B96" w:rsidTr="00066B96">
        <w:tc>
          <w:tcPr>
            <w:tcW w:w="2718" w:type="dxa"/>
          </w:tcPr>
          <w:p w:rsidR="00A01AE6" w:rsidRPr="00066B96" w:rsidRDefault="00A01AE6">
            <w:pPr>
              <w:rPr>
                <w:rFonts w:ascii="TH SarabunIT๙" w:hAnsi="TH SarabunIT๙" w:cs="TH SarabunIT๙" w:hint="cs"/>
                <w:spacing w:val="-12"/>
                <w:sz w:val="28"/>
                <w:cs/>
              </w:rPr>
            </w:pPr>
            <w:proofErr w:type="spellStart"/>
            <w:r w:rsidRPr="00066B96">
              <w:rPr>
                <w:rFonts w:ascii="TH SarabunIT๙" w:hAnsi="TH SarabunIT๙" w:cs="TH SarabunIT๙"/>
                <w:spacing w:val="-12"/>
                <w:sz w:val="28"/>
                <w:cs/>
              </w:rPr>
              <w:t>มฐ</w:t>
            </w:r>
            <w:proofErr w:type="spellEnd"/>
            <w:r w:rsidRPr="00066B96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.ที่ </w:t>
            </w:r>
            <w:r w:rsidRPr="00066B96">
              <w:rPr>
                <w:rFonts w:ascii="TH SarabunIT๙" w:hAnsi="TH SarabunIT๙" w:cs="TH SarabunIT๙"/>
                <w:spacing w:val="-12"/>
                <w:sz w:val="28"/>
              </w:rPr>
              <w:t xml:space="preserve">1 </w:t>
            </w:r>
            <w:r w:rsidRPr="00066B96">
              <w:rPr>
                <w:rFonts w:ascii="TH SarabunIT๙" w:hAnsi="TH SarabunIT๙" w:cs="TH SarabunIT๙"/>
                <w:spacing w:val="-12"/>
                <w:sz w:val="28"/>
                <w:cs/>
              </w:rPr>
              <w:t>คุณภาพของเด็ก</w:t>
            </w:r>
          </w:p>
        </w:tc>
        <w:tc>
          <w:tcPr>
            <w:tcW w:w="54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900" w:type="dxa"/>
            <w:vAlign w:val="center"/>
          </w:tcPr>
          <w:p w:rsidR="00A01AE6" w:rsidRPr="00066B96" w:rsidRDefault="00193102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63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A01AE6" w:rsidRPr="00066B96" w:rsidRDefault="0043217A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900" w:type="dxa"/>
            <w:vAlign w:val="center"/>
          </w:tcPr>
          <w:p w:rsidR="00A01AE6" w:rsidRPr="00066B96" w:rsidRDefault="0043217A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990" w:type="dxa"/>
            <w:vAlign w:val="center"/>
          </w:tcPr>
          <w:p w:rsidR="00A01AE6" w:rsidRPr="00066B96" w:rsidRDefault="0043217A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894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66B96" w:rsidRPr="00066B96" w:rsidTr="00066B96">
        <w:tc>
          <w:tcPr>
            <w:tcW w:w="2718" w:type="dxa"/>
          </w:tcPr>
          <w:p w:rsidR="00A01AE6" w:rsidRPr="00066B96" w:rsidRDefault="00A01AE6">
            <w:pPr>
              <w:rPr>
                <w:rFonts w:ascii="TH SarabunIT๙" w:hAnsi="TH SarabunIT๙" w:cs="TH SarabunIT๙" w:hint="cs"/>
                <w:spacing w:val="-12"/>
                <w:sz w:val="28"/>
                <w:cs/>
              </w:rPr>
            </w:pPr>
            <w:proofErr w:type="spellStart"/>
            <w:r w:rsidRPr="00066B96">
              <w:rPr>
                <w:rFonts w:ascii="TH SarabunIT๙" w:hAnsi="TH SarabunIT๙" w:cs="TH SarabunIT๙"/>
                <w:spacing w:val="-12"/>
                <w:sz w:val="28"/>
                <w:cs/>
              </w:rPr>
              <w:t>มฐ</w:t>
            </w:r>
            <w:proofErr w:type="spellEnd"/>
            <w:r w:rsidRPr="00066B96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.ที่ </w:t>
            </w:r>
            <w:r w:rsidRPr="00066B96">
              <w:rPr>
                <w:rFonts w:ascii="TH SarabunIT๙" w:hAnsi="TH SarabunIT๙" w:cs="TH SarabunIT๙"/>
                <w:spacing w:val="-12"/>
                <w:sz w:val="28"/>
              </w:rPr>
              <w:t xml:space="preserve">2 </w:t>
            </w:r>
            <w:r w:rsidRPr="00066B96">
              <w:rPr>
                <w:rFonts w:ascii="TH SarabunIT๙" w:hAnsi="TH SarabunIT๙" w:cs="TH SarabunIT๙"/>
                <w:spacing w:val="-12"/>
                <w:sz w:val="28"/>
                <w:cs/>
              </w:rPr>
              <w:t>ด้านกระบวนการบริหาร</w:t>
            </w:r>
            <w:r w:rsidR="00066B96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br/>
              <w:t xml:space="preserve">            </w:t>
            </w:r>
            <w:r w:rsidRPr="00066B96">
              <w:rPr>
                <w:rFonts w:ascii="TH SarabunIT๙" w:hAnsi="TH SarabunIT๙" w:cs="TH SarabunIT๙"/>
                <w:spacing w:val="-12"/>
                <w:sz w:val="28"/>
                <w:cs/>
              </w:rPr>
              <w:t>และการจัดการ</w:t>
            </w:r>
          </w:p>
        </w:tc>
        <w:tc>
          <w:tcPr>
            <w:tcW w:w="54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63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2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540" w:type="dxa"/>
            <w:vAlign w:val="center"/>
          </w:tcPr>
          <w:p w:rsidR="00A01AE6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20" w:type="dxa"/>
            <w:vAlign w:val="center"/>
          </w:tcPr>
          <w:p w:rsidR="00A01AE6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630" w:type="dxa"/>
            <w:vAlign w:val="center"/>
          </w:tcPr>
          <w:p w:rsidR="00A01AE6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630" w:type="dxa"/>
            <w:vAlign w:val="center"/>
          </w:tcPr>
          <w:p w:rsidR="00A01AE6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:rsidR="00A01AE6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A01AE6" w:rsidRPr="00066B96" w:rsidRDefault="00193102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900" w:type="dxa"/>
            <w:vAlign w:val="center"/>
          </w:tcPr>
          <w:p w:rsidR="00A01AE6" w:rsidRPr="00066B96" w:rsidRDefault="00193102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990" w:type="dxa"/>
            <w:vAlign w:val="center"/>
          </w:tcPr>
          <w:p w:rsidR="00A01AE6" w:rsidRPr="00066B96" w:rsidRDefault="005F7235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894" w:type="dxa"/>
            <w:vAlign w:val="center"/>
          </w:tcPr>
          <w:p w:rsidR="00A01AE6" w:rsidRPr="00066B96" w:rsidRDefault="00193102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  <w:tr w:rsidR="00066B96" w:rsidRPr="00066B96" w:rsidTr="00066B96">
        <w:tc>
          <w:tcPr>
            <w:tcW w:w="2718" w:type="dxa"/>
          </w:tcPr>
          <w:p w:rsidR="00A01AE6" w:rsidRPr="00066B96" w:rsidRDefault="00A01AE6">
            <w:pPr>
              <w:rPr>
                <w:rFonts w:ascii="TH SarabunIT๙" w:hAnsi="TH SarabunIT๙" w:cs="TH SarabunIT๙"/>
                <w:spacing w:val="-12"/>
                <w:sz w:val="28"/>
              </w:rPr>
            </w:pPr>
            <w:proofErr w:type="spellStart"/>
            <w:r w:rsidRPr="00066B96">
              <w:rPr>
                <w:rFonts w:ascii="TH SarabunIT๙" w:hAnsi="TH SarabunIT๙" w:cs="TH SarabunIT๙"/>
                <w:spacing w:val="-12"/>
                <w:sz w:val="28"/>
                <w:cs/>
              </w:rPr>
              <w:t>มฐ</w:t>
            </w:r>
            <w:proofErr w:type="spellEnd"/>
            <w:r w:rsidRPr="00066B96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.ที่ </w:t>
            </w:r>
            <w:r w:rsidRPr="00066B96">
              <w:rPr>
                <w:rFonts w:ascii="TH SarabunIT๙" w:hAnsi="TH SarabunIT๙" w:cs="TH SarabunIT๙"/>
                <w:spacing w:val="-12"/>
                <w:sz w:val="28"/>
              </w:rPr>
              <w:t>3</w:t>
            </w:r>
            <w:r w:rsidRPr="00066B96">
              <w:rPr>
                <w:rFonts w:ascii="TH SarabunIT๙" w:eastAsia="Times New Roman" w:hAnsi="TH SarabunIT๙" w:cs="TH SarabunIT๙"/>
                <w:spacing w:val="-12"/>
                <w:sz w:val="28"/>
                <w:cs/>
              </w:rPr>
              <w:t xml:space="preserve"> การจัดประสบการณ์ที่เน้น</w:t>
            </w:r>
            <w:r w:rsidR="00066B96">
              <w:rPr>
                <w:rFonts w:ascii="TH SarabunIT๙" w:eastAsia="Times New Roman" w:hAnsi="TH SarabunIT๙" w:cs="TH SarabunIT๙"/>
                <w:spacing w:val="-12"/>
                <w:sz w:val="28"/>
                <w:cs/>
              </w:rPr>
              <w:br/>
            </w:r>
            <w:r w:rsidR="00066B96">
              <w:rPr>
                <w:rFonts w:ascii="TH SarabunIT๙" w:eastAsia="Times New Roman" w:hAnsi="TH SarabunIT๙" w:cs="TH SarabunIT๙" w:hint="cs"/>
                <w:spacing w:val="-12"/>
                <w:sz w:val="28"/>
                <w:cs/>
              </w:rPr>
              <w:t xml:space="preserve">            </w:t>
            </w:r>
            <w:r w:rsidRPr="00066B96">
              <w:rPr>
                <w:rFonts w:ascii="TH SarabunIT๙" w:eastAsia="Times New Roman" w:hAnsi="TH SarabunIT๙" w:cs="TH SarabunIT๙"/>
                <w:spacing w:val="-12"/>
                <w:sz w:val="28"/>
                <w:cs/>
              </w:rPr>
              <w:t>เด็กเป็นสำคัญ</w:t>
            </w:r>
            <w:r w:rsidRPr="00066B96">
              <w:rPr>
                <w:rFonts w:ascii="TH SarabunIT๙" w:eastAsia="Times New Roman" w:hAnsi="TH SarabunIT๙" w:cs="TH SarabunIT๙"/>
                <w:b/>
                <w:bCs/>
                <w:spacing w:val="-12"/>
                <w:sz w:val="28"/>
                <w:cs/>
              </w:rPr>
              <w:t xml:space="preserve">  </w:t>
            </w:r>
          </w:p>
        </w:tc>
        <w:tc>
          <w:tcPr>
            <w:tcW w:w="54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vAlign w:val="center"/>
          </w:tcPr>
          <w:p w:rsidR="00A01AE6" w:rsidRPr="00066B96" w:rsidRDefault="00193102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:rsidR="00A01AE6" w:rsidRPr="00066B96" w:rsidRDefault="005F7235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2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vAlign w:val="center"/>
          </w:tcPr>
          <w:p w:rsidR="00A01AE6" w:rsidRPr="00066B96" w:rsidRDefault="00193102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630" w:type="dxa"/>
            <w:vAlign w:val="center"/>
          </w:tcPr>
          <w:p w:rsidR="00A01AE6" w:rsidRPr="00066B96" w:rsidRDefault="005F7235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54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90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99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894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  <w:tr w:rsidR="00066B96" w:rsidRPr="00066B96" w:rsidTr="00066B96">
        <w:trPr>
          <w:trHeight w:val="355"/>
        </w:trPr>
        <w:tc>
          <w:tcPr>
            <w:tcW w:w="14142" w:type="dxa"/>
            <w:gridSpan w:val="16"/>
            <w:vAlign w:val="center"/>
          </w:tcPr>
          <w:p w:rsidR="00066B96" w:rsidRPr="00066B96" w:rsidRDefault="00066B96" w:rsidP="00066B9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6B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มาตรฐานการศึกษาระดับขั้นพื้นฐาน</w:t>
            </w:r>
          </w:p>
        </w:tc>
      </w:tr>
      <w:tr w:rsidR="00A01AE6" w:rsidRPr="00066B96" w:rsidTr="00066B96">
        <w:tc>
          <w:tcPr>
            <w:tcW w:w="2718" w:type="dxa"/>
          </w:tcPr>
          <w:p w:rsidR="00A01AE6" w:rsidRPr="00066B96" w:rsidRDefault="00A01AE6" w:rsidP="006165B6">
            <w:pPr>
              <w:rPr>
                <w:rFonts w:ascii="TH SarabunIT๙" w:hAnsi="TH SarabunIT๙" w:cs="TH SarabunIT๙" w:hint="cs"/>
                <w:spacing w:val="-12"/>
                <w:sz w:val="28"/>
                <w:cs/>
              </w:rPr>
            </w:pPr>
            <w:proofErr w:type="spellStart"/>
            <w:r w:rsidRPr="00066B96">
              <w:rPr>
                <w:rFonts w:ascii="TH SarabunIT๙" w:hAnsi="TH SarabunIT๙" w:cs="TH SarabunIT๙"/>
                <w:spacing w:val="-12"/>
                <w:sz w:val="28"/>
                <w:cs/>
              </w:rPr>
              <w:t>มฐ</w:t>
            </w:r>
            <w:proofErr w:type="spellEnd"/>
            <w:r w:rsidRPr="00066B96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.ที่ </w:t>
            </w:r>
            <w:r w:rsidRPr="00066B96">
              <w:rPr>
                <w:rFonts w:ascii="TH SarabunIT๙" w:hAnsi="TH SarabunIT๙" w:cs="TH SarabunIT๙"/>
                <w:spacing w:val="-12"/>
                <w:sz w:val="28"/>
              </w:rPr>
              <w:t xml:space="preserve">1 </w:t>
            </w:r>
            <w:r w:rsidRPr="00066B96">
              <w:rPr>
                <w:rFonts w:ascii="TH SarabunIT๙" w:hAnsi="TH SarabunIT๙" w:cs="TH SarabunIT๙"/>
                <w:spacing w:val="-12"/>
                <w:sz w:val="28"/>
                <w:cs/>
              </w:rPr>
              <w:t>คุณภาพของผู้เรียน</w:t>
            </w:r>
          </w:p>
        </w:tc>
        <w:tc>
          <w:tcPr>
            <w:tcW w:w="54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90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63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A01AE6" w:rsidRPr="00066B96" w:rsidRDefault="0043217A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900" w:type="dxa"/>
            <w:vAlign w:val="center"/>
          </w:tcPr>
          <w:p w:rsidR="00A01AE6" w:rsidRPr="00066B96" w:rsidRDefault="0043217A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990" w:type="dxa"/>
            <w:vAlign w:val="center"/>
          </w:tcPr>
          <w:p w:rsidR="00A01AE6" w:rsidRPr="00066B96" w:rsidRDefault="0043217A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894" w:type="dxa"/>
            <w:vAlign w:val="center"/>
          </w:tcPr>
          <w:p w:rsidR="00A01AE6" w:rsidRPr="00066B96" w:rsidRDefault="00A01AE6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2012D" w:rsidRPr="00066B96" w:rsidTr="00066B96">
        <w:tc>
          <w:tcPr>
            <w:tcW w:w="2718" w:type="dxa"/>
          </w:tcPr>
          <w:p w:rsidR="00C2012D" w:rsidRPr="00066B96" w:rsidRDefault="00C2012D" w:rsidP="006165B6">
            <w:pPr>
              <w:rPr>
                <w:rFonts w:ascii="TH SarabunIT๙" w:hAnsi="TH SarabunIT๙" w:cs="TH SarabunIT๙"/>
                <w:spacing w:val="-12"/>
                <w:sz w:val="28"/>
                <w:cs/>
              </w:rPr>
            </w:pPr>
            <w:proofErr w:type="spellStart"/>
            <w:r w:rsidRPr="00066B96">
              <w:rPr>
                <w:rFonts w:ascii="TH SarabunIT๙" w:hAnsi="TH SarabunIT๙" w:cs="TH SarabunIT๙"/>
                <w:spacing w:val="-12"/>
                <w:sz w:val="28"/>
                <w:cs/>
              </w:rPr>
              <w:t>มฐ</w:t>
            </w:r>
            <w:proofErr w:type="spellEnd"/>
            <w:r w:rsidRPr="00066B96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.ที่ </w:t>
            </w:r>
            <w:r w:rsidRPr="00066B96">
              <w:rPr>
                <w:rFonts w:ascii="TH SarabunIT๙" w:hAnsi="TH SarabunIT๙" w:cs="TH SarabunIT๙"/>
                <w:spacing w:val="-12"/>
                <w:sz w:val="28"/>
              </w:rPr>
              <w:t xml:space="preserve">2 </w:t>
            </w:r>
            <w:r w:rsidRPr="00066B96">
              <w:rPr>
                <w:rFonts w:ascii="TH SarabunIT๙" w:hAnsi="TH SarabunIT๙" w:cs="TH SarabunIT๙"/>
                <w:spacing w:val="-12"/>
                <w:sz w:val="28"/>
                <w:cs/>
              </w:rPr>
              <w:t>ด้านกระบวนการบริหารและ</w:t>
            </w:r>
            <w:r w:rsidR="00066B96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br/>
              <w:t xml:space="preserve">            </w:t>
            </w:r>
            <w:r w:rsidRPr="00066B96">
              <w:rPr>
                <w:rFonts w:ascii="TH SarabunIT๙" w:hAnsi="TH SarabunIT๙" w:cs="TH SarabunIT๙"/>
                <w:spacing w:val="-12"/>
                <w:sz w:val="28"/>
                <w:cs/>
              </w:rPr>
              <w:t>การจัดการ</w:t>
            </w:r>
          </w:p>
        </w:tc>
        <w:tc>
          <w:tcPr>
            <w:tcW w:w="540" w:type="dxa"/>
            <w:vAlign w:val="center"/>
          </w:tcPr>
          <w:p w:rsidR="00C2012D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630" w:type="dxa"/>
            <w:vAlign w:val="center"/>
          </w:tcPr>
          <w:p w:rsidR="00C2012D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:rsidR="00C2012D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20" w:type="dxa"/>
            <w:vAlign w:val="center"/>
          </w:tcPr>
          <w:p w:rsidR="00C2012D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900" w:type="dxa"/>
            <w:vAlign w:val="center"/>
          </w:tcPr>
          <w:p w:rsidR="00C2012D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vAlign w:val="center"/>
          </w:tcPr>
          <w:p w:rsidR="00C2012D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540" w:type="dxa"/>
            <w:vAlign w:val="center"/>
          </w:tcPr>
          <w:p w:rsidR="00C2012D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20" w:type="dxa"/>
            <w:vAlign w:val="center"/>
          </w:tcPr>
          <w:p w:rsidR="00C2012D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630" w:type="dxa"/>
            <w:vAlign w:val="center"/>
          </w:tcPr>
          <w:p w:rsidR="00C2012D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630" w:type="dxa"/>
            <w:vAlign w:val="center"/>
          </w:tcPr>
          <w:p w:rsidR="00C2012D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:rsidR="00C2012D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C2012D" w:rsidRPr="00066B96" w:rsidRDefault="00193102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900" w:type="dxa"/>
            <w:vAlign w:val="center"/>
          </w:tcPr>
          <w:p w:rsidR="00C2012D" w:rsidRPr="00066B96" w:rsidRDefault="00193102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990" w:type="dxa"/>
            <w:vAlign w:val="center"/>
          </w:tcPr>
          <w:p w:rsidR="00C2012D" w:rsidRPr="00066B96" w:rsidRDefault="005F7235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894" w:type="dxa"/>
            <w:vAlign w:val="center"/>
          </w:tcPr>
          <w:p w:rsidR="00C2012D" w:rsidRPr="00066B96" w:rsidRDefault="00193102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  <w:tr w:rsidR="00C2012D" w:rsidRPr="00066B96" w:rsidTr="00066B96">
        <w:tc>
          <w:tcPr>
            <w:tcW w:w="2718" w:type="dxa"/>
          </w:tcPr>
          <w:p w:rsidR="00C2012D" w:rsidRPr="00066B96" w:rsidRDefault="00C2012D" w:rsidP="006165B6">
            <w:pPr>
              <w:rPr>
                <w:rFonts w:ascii="TH SarabunIT๙" w:hAnsi="TH SarabunIT๙" w:cs="TH SarabunIT๙"/>
                <w:spacing w:val="-12"/>
                <w:sz w:val="28"/>
              </w:rPr>
            </w:pPr>
            <w:proofErr w:type="spellStart"/>
            <w:r w:rsidRPr="00066B96">
              <w:rPr>
                <w:rFonts w:ascii="TH SarabunIT๙" w:hAnsi="TH SarabunIT๙" w:cs="TH SarabunIT๙"/>
                <w:spacing w:val="-12"/>
                <w:sz w:val="28"/>
                <w:cs/>
              </w:rPr>
              <w:t>มฐ</w:t>
            </w:r>
            <w:proofErr w:type="spellEnd"/>
            <w:r w:rsidRPr="00066B96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.ที่ </w:t>
            </w:r>
            <w:r w:rsidRPr="00066B96">
              <w:rPr>
                <w:rFonts w:ascii="TH SarabunIT๙" w:hAnsi="TH SarabunIT๙" w:cs="TH SarabunIT๙"/>
                <w:spacing w:val="-12"/>
                <w:sz w:val="28"/>
              </w:rPr>
              <w:t>3</w:t>
            </w:r>
            <w:r w:rsidRPr="00066B96">
              <w:rPr>
                <w:rFonts w:ascii="TH SarabunIT๙" w:eastAsia="Times New Roman" w:hAnsi="TH SarabunIT๙" w:cs="TH SarabunIT๙"/>
                <w:spacing w:val="-12"/>
                <w:sz w:val="28"/>
                <w:cs/>
              </w:rPr>
              <w:t xml:space="preserve"> การจัดประสบการณ์ที่เน้น</w:t>
            </w:r>
            <w:r w:rsidR="00066B96">
              <w:rPr>
                <w:rFonts w:ascii="TH SarabunIT๙" w:eastAsia="Times New Roman" w:hAnsi="TH SarabunIT๙" w:cs="TH SarabunIT๙" w:hint="cs"/>
                <w:spacing w:val="-12"/>
                <w:sz w:val="28"/>
                <w:cs/>
              </w:rPr>
              <w:br/>
              <w:t xml:space="preserve">            </w:t>
            </w:r>
            <w:r w:rsidRPr="00066B96">
              <w:rPr>
                <w:rFonts w:ascii="TH SarabunIT๙" w:eastAsia="Times New Roman" w:hAnsi="TH SarabunIT๙" w:cs="TH SarabunIT๙"/>
                <w:spacing w:val="-12"/>
                <w:sz w:val="28"/>
                <w:cs/>
              </w:rPr>
              <w:t>เด็กเป็นสำคัญ</w:t>
            </w:r>
            <w:r w:rsidRPr="00066B96">
              <w:rPr>
                <w:rFonts w:ascii="TH SarabunIT๙" w:eastAsia="Times New Roman" w:hAnsi="TH SarabunIT๙" w:cs="TH SarabunIT๙"/>
                <w:b/>
                <w:bCs/>
                <w:spacing w:val="-12"/>
                <w:sz w:val="28"/>
                <w:cs/>
              </w:rPr>
              <w:t xml:space="preserve">  </w:t>
            </w:r>
          </w:p>
        </w:tc>
        <w:tc>
          <w:tcPr>
            <w:tcW w:w="540" w:type="dxa"/>
            <w:vAlign w:val="center"/>
          </w:tcPr>
          <w:p w:rsidR="00C2012D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vAlign w:val="center"/>
          </w:tcPr>
          <w:p w:rsidR="00C2012D" w:rsidRPr="00066B96" w:rsidRDefault="00193102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:rsidR="00C2012D" w:rsidRPr="00066B96" w:rsidRDefault="005F7235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720" w:type="dxa"/>
            <w:vAlign w:val="center"/>
          </w:tcPr>
          <w:p w:rsidR="00C2012D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2012D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vAlign w:val="center"/>
          </w:tcPr>
          <w:p w:rsidR="00C2012D" w:rsidRPr="00066B96" w:rsidRDefault="005F7235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540" w:type="dxa"/>
            <w:vAlign w:val="center"/>
          </w:tcPr>
          <w:p w:rsidR="00C2012D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vAlign w:val="center"/>
          </w:tcPr>
          <w:p w:rsidR="00C2012D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vAlign w:val="center"/>
          </w:tcPr>
          <w:p w:rsidR="00C2012D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vAlign w:val="center"/>
          </w:tcPr>
          <w:p w:rsidR="00C2012D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vAlign w:val="center"/>
          </w:tcPr>
          <w:p w:rsidR="00C2012D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2012D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900" w:type="dxa"/>
            <w:vAlign w:val="center"/>
          </w:tcPr>
          <w:p w:rsidR="00C2012D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990" w:type="dxa"/>
            <w:vAlign w:val="center"/>
          </w:tcPr>
          <w:p w:rsidR="00C2012D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894" w:type="dxa"/>
            <w:vAlign w:val="center"/>
          </w:tcPr>
          <w:p w:rsidR="00C2012D" w:rsidRPr="00066B96" w:rsidRDefault="00C2012D" w:rsidP="00066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6B9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</w:tbl>
    <w:p w:rsidR="00D36DC1" w:rsidRDefault="00066B96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-103367</wp:posOffset>
                </wp:positionH>
                <wp:positionV relativeFrom="paragraph">
                  <wp:posOffset>163885</wp:posOffset>
                </wp:positionV>
                <wp:extent cx="2266122" cy="3730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122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B96" w:rsidRPr="00066B96" w:rsidRDefault="00066B96" w:rsidP="005F7235">
                            <w:pP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</w:pPr>
                            <w:r w:rsidRPr="00066B9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50"/>
                            </w:r>
                            <w:r w:rsidRPr="00066B9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หมายถึง</w:t>
                            </w:r>
                            <w:r w:rsidRPr="00066B9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66B9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การดำเนินการ</w:t>
                            </w:r>
                            <w:r w:rsidR="005F723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ตามมาตรฐานฯ</w:t>
                            </w:r>
                          </w:p>
                          <w:p w:rsidR="00066B96" w:rsidRDefault="00066B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15pt;margin-top:12.9pt;width:178.4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" filled="f" stroked="f" strokeweight=".5pt">
                <v:textbox>
                  <w:txbxContent>
                    <w:p w:rsidR="00066B96" w:rsidRPr="00066B96" w:rsidRDefault="00066B96" w:rsidP="005F7235">
                      <w:pP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 w:rsidRPr="00066B96">
                        <w:rPr>
                          <w:rFonts w:ascii="TH SarabunIT๙" w:hAnsi="TH SarabunIT๙" w:cs="TH SarabunIT๙"/>
                          <w:sz w:val="28"/>
                        </w:rPr>
                        <w:sym w:font="Wingdings 2" w:char="F050"/>
                      </w:r>
                      <w:r w:rsidRPr="00066B9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หมายถึง</w:t>
                      </w:r>
                      <w:r w:rsidRPr="00066B9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066B9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การดำเนินการ</w:t>
                      </w:r>
                      <w:r w:rsidR="005F723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ตามมาตรฐานฯ</w:t>
                      </w:r>
                    </w:p>
                    <w:p w:rsidR="00066B96" w:rsidRDefault="00066B96"/>
                  </w:txbxContent>
                </v:textbox>
              </v:shape>
            </w:pict>
          </mc:Fallback>
        </mc:AlternateContent>
      </w:r>
    </w:p>
    <w:p w:rsidR="00066B96" w:rsidRPr="00066B96" w:rsidRDefault="00066B96">
      <w:pPr>
        <w:rPr>
          <w:rFonts w:ascii="TH SarabunIT๙" w:hAnsi="TH SarabunIT๙" w:cs="TH SarabunIT๙"/>
          <w:sz w:val="32"/>
          <w:szCs w:val="32"/>
        </w:rPr>
      </w:pPr>
    </w:p>
    <w:sectPr w:rsidR="00066B96" w:rsidRPr="00066B96" w:rsidSect="00D36DC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C1"/>
    <w:rsid w:val="000116D9"/>
    <w:rsid w:val="00066B96"/>
    <w:rsid w:val="00163E03"/>
    <w:rsid w:val="00183B39"/>
    <w:rsid w:val="00193102"/>
    <w:rsid w:val="002D582D"/>
    <w:rsid w:val="00343069"/>
    <w:rsid w:val="0043217A"/>
    <w:rsid w:val="005F7235"/>
    <w:rsid w:val="00684A13"/>
    <w:rsid w:val="007105F6"/>
    <w:rsid w:val="00A01AE6"/>
    <w:rsid w:val="00C2012D"/>
    <w:rsid w:val="00D36DC1"/>
    <w:rsid w:val="00E2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3B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3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xxxx</cp:lastModifiedBy>
  <cp:revision>6</cp:revision>
  <cp:lastPrinted>2018-11-27T14:04:00Z</cp:lastPrinted>
  <dcterms:created xsi:type="dcterms:W3CDTF">2018-11-27T13:59:00Z</dcterms:created>
  <dcterms:modified xsi:type="dcterms:W3CDTF">2018-11-27T14:51:00Z</dcterms:modified>
</cp:coreProperties>
</file>